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_GBK" w:hAnsi="方正小标宋_GBK" w:eastAsia="方正小标宋_GBK" w:cs="方正小标宋_GBK"/>
          <w:b w:val="0"/>
          <w:bCs w:val="0"/>
          <w:i w:val="0"/>
          <w:caps w:val="0"/>
          <w:color w:val="auto"/>
          <w:spacing w:val="0"/>
          <w:sz w:val="32"/>
          <w:szCs w:val="32"/>
          <w:shd w:val="clear" w:fill="FFFFFF"/>
        </w:rPr>
      </w:pPr>
      <w:r>
        <w:rPr>
          <w:rFonts w:hint="eastAsia" w:ascii="方正小标宋_GBK" w:hAnsi="方正小标宋_GBK" w:eastAsia="方正小标宋_GBK" w:cs="方正小标宋_GBK"/>
          <w:b w:val="0"/>
          <w:bCs w:val="0"/>
          <w:i w:val="0"/>
          <w:caps w:val="0"/>
          <w:color w:val="auto"/>
          <w:spacing w:val="0"/>
          <w:sz w:val="32"/>
          <w:szCs w:val="32"/>
          <w:shd w:val="clear" w:fill="FFFFFF"/>
        </w:rPr>
        <w:t>《</w:t>
      </w:r>
      <w:r>
        <w:rPr>
          <w:rFonts w:hint="eastAsia" w:ascii="方正小标宋_GBK" w:hAnsi="方正小标宋_GBK" w:eastAsia="方正小标宋_GBK" w:cs="方正小标宋_GBK"/>
          <w:b w:val="0"/>
          <w:bCs w:val="0"/>
          <w:i w:val="0"/>
          <w:caps w:val="0"/>
          <w:color w:val="auto"/>
          <w:spacing w:val="0"/>
          <w:sz w:val="32"/>
          <w:szCs w:val="32"/>
          <w:shd w:val="clear" w:fill="FFFFFF"/>
        </w:rPr>
        <w:t>求是》杂志发表习近平总书记重要文章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_GBK" w:hAnsi="方正小标宋_GBK" w:eastAsia="方正小标宋_GBK" w:cs="方正小标宋_GBK"/>
          <w:b w:val="0"/>
          <w:bCs w:val="0"/>
          <w:i w:val="0"/>
          <w:caps w:val="0"/>
          <w:color w:val="auto"/>
          <w:spacing w:val="0"/>
          <w:sz w:val="32"/>
          <w:szCs w:val="32"/>
          <w:shd w:val="clear" w:fill="FFFFFF"/>
        </w:rPr>
      </w:pPr>
      <w:bookmarkStart w:id="0" w:name="_GoBack"/>
      <w:r>
        <w:rPr>
          <w:rFonts w:hint="eastAsia" w:ascii="方正小标宋_GBK" w:hAnsi="方正小标宋_GBK" w:eastAsia="方正小标宋_GBK" w:cs="方正小标宋_GBK"/>
          <w:b w:val="0"/>
          <w:bCs w:val="0"/>
          <w:i w:val="0"/>
          <w:caps w:val="0"/>
          <w:color w:val="auto"/>
          <w:spacing w:val="0"/>
          <w:sz w:val="32"/>
          <w:szCs w:val="32"/>
          <w:shd w:val="clear" w:fill="FFFFFF"/>
        </w:rPr>
        <w:t>《加快推动媒体融合发展　构建全媒体传播格局》</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rPr>
      </w:pPr>
      <w:r>
        <w:rPr>
          <w:rFonts w:hint="eastAsia" w:ascii="方正黑体_GBK" w:hAnsi="方正黑体_GBK" w:eastAsia="方正黑体_GBK" w:cs="方正黑体_GBK"/>
          <w:b w:val="0"/>
          <w:bCs w:val="0"/>
          <w:i w:val="0"/>
          <w:caps w:val="0"/>
          <w:color w:val="auto"/>
          <w:spacing w:val="0"/>
          <w:sz w:val="24"/>
          <w:szCs w:val="24"/>
          <w:shd w:val="clear" w:fill="FFFFFF"/>
          <w:lang w:val="en-US" w:eastAsia="zh-CN"/>
        </w:rPr>
        <w:t>来源：中国共产党新闻网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今天，中央政治局进行第十二次集体学习，内容是全媒体时代和媒体融合发展。我们参观了人民日报数字传播公司、“中央厨房”、新媒体中心等。总的感到，这几年媒体融合发展成效很大。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去年6月15日，在人民日报创刊70周年之际，我发去了贺信，要求人民日报忠实履行党的新闻舆论工作职责使命，不断提升传播力、引导力、影响力、公信力，其中就要求构建全媒体传播格局。现在，人民日报社已经有十多种载体，是影响力最广泛的时期了，从中可以看到科技发展的力量，也可以看出主流媒体回应时代挑战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在去年的全国宣传思想工作会议上，我强调要完成新形势下宣传思想工作举旗帜、聚民心、育新人、兴文化、展形象的使命任务，必须科学认识网络传播规律，提高用网治网水平，使互联网这个最大变量变成事业发展的最大增量。我还多次强调，各级领导干部特别是高级干部要主动适应信息化要求、强化互联网思维，善于学习和运用互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伴随着信息社会不断发展，新兴媒体影响越来越大。我国网民达到8.02亿，其中手机网民占比98.3%。新闻客户端和各类社交媒体成为很多干部群众特别是年轻人的第一信息源，而且每个人都可能成为信息源。有人说，以前是“人找信息”，现在是“信息找人”。所以，推动媒体融合发展、建设全媒体就成为我们面临的一项紧迫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我们推动媒体融合发展，是要做大做强主流舆论，巩固全党全国人民团结奋斗的共同思想基础，为实现“两个一百年”奋斗目标、实现中华民族伟大复兴的中国梦提供强大精神力量和舆论支持。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一、深刻认识全媒体时代的挑战和机遇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大家读历史都知道，《吕氏春秋》里讲：“尧有欲谏之鼓，舜有诽谤之木。”“谏鼓”、“谤木”就是为了收集舆论。陈胜、吴广起义时让人在帛上用朱砂写了“陈胜王”3个字塞到鱼肚子里，还让人学狐狸叫“大楚兴，陈胜王”，一来二去人们就相信了。这说明古人就很懂得发挥舆论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我多次说过，没有网络安全就没有国家安全；过不了互联网这一关，就过不了长期执政这一关。全媒体不断发展，出现了全程媒体、全息媒体、全员媒体、全效媒体，信息无处不在、无所不及、无人不用，导致舆论生态、媒体格局、传播方式发生深刻变化，新闻舆论工作面临新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宣传思想工作要把握大势，做到因势而谋、应势而动、顺势而为。我们要加快推动媒体融合发展，使主流媒体具有强大传播力、引导力、影响力、公信力，形成网上网下同心圆，使全体人民在理想信念、价值理念、道德观念上紧紧团结在一起，让正能量更强劲、主旋律更高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二、全面把握媒体融合发展的趋势和规律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党的十八大以来，我们坚持导向为魂、移动为先、内容为王、创新为要，在体制机制、政策措施、流程管理、人才技术等方面加快融合步伐，建立融合传播矩阵，打造融合产品，取得了积极成效。我们要立足形势发展，坚定不移推动媒体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传统媒体和新兴媒体不是取代关系，而是迭代关系；不是谁主谁次，而是此长彼长；不是谁强谁弱，而是优势互补。从目前情况看，我国媒体融合发展整体优势还没有充分发挥出来。要坚持一体化发展方向，加快从相加阶段迈向相融阶段，通过流程优化、平台再造，实现各种媒介资源、生产要素有效整合，实现信息内容、技术应用、平台终端、管理手段共融互通，催化融合质变，放大一体效能，打造一批具有强大影响力、竞争力的新型主流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我多次说过，人在哪儿，宣传思想工作的重点就在哪儿，网络空间已经成为人们生产生活的新空间，那就也应该成为我们党凝聚共识的新空间。移动互联网已经成为信息传播主渠道。随着5G、大数据、云计算、物联网、人工智能等技术不断发展，移动媒体将进入加速发展新阶段。要坚持移动优先策略，建设好自己的移动传播平台，管好用好商业化、社会化的互联网平台，让主流媒体借助移动传播，牢牢占据舆论引导、思想引领、文化传承、服务人民的传播制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从全球范围看，媒体智能化进入快速发展阶段。我们要增强紧迫感和使命感，推动关键核心技术自主创新不断实现突破，探索将人工智能运用在新闻采集、生产、分发、接收、反馈中，用主流价值导向驾驭“算法”，全面提高舆论引导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推动媒体融合发展，要统筹处理好传统媒体和新兴媒体、中央媒体和地方媒体、主流媒体和商业平台、大众化媒体和专业性媒体的关系，不能搞“一刀切”、“一个样”。要形成资源集约、结构合理、差异发展、协同高效的全媒体传播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没有规矩不成方圆。无论什么形式的媒体，无论网上还是网下，无论大屏还是小屏，都没有法外之地、舆论飞地。主管部门要履行好监管责任，依法加强新兴媒体管理，使我们的网络空间更加清朗。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三、推动媒体融合向纵深发展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信息化为我们带来了难得的机遇。我们要运用信息革命成果，加快构建融为一体、合而为一的全媒体传播格局。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我多次说过，正能量是总要求，管得住是硬道理，现在还要加一条，用得好是真本事。媒体融合发展不仅仅是新闻单位的事，要把我们掌握的社会思想文化公共资源、社会治理大数据、政策制定权的制度优势转化为巩固壮大主流思想舆论的综合优势。要抓紧做好顶层设计，打造新型传播平台，建成新型主流媒体，扩大主流价值影响力版图，让党的声音传得更开、传得更广、传得更深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网络是一把双刃剑，一张图、一段视频经由全媒体几个小时就能形成爆发式传播，对舆论场造成很大影响。这种影响力，用好了造福国家和人民，用不好就可能带来难以预见的危害。要旗帜鲜明坚持正确的政治方向、舆论导向、价值取向。在信息生产领域，也要进行供给侧结构性改革，通过理念、内容、形式、方法、手段等创新，使正面宣传质量和水平有一个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准确、权威的信息不及时传播，虚假、歪曲的信息就会搞乱人心；积极、正确的思想舆论不发展壮大，消极、错误的言论观点就会肆虐泛滥。这方面，主流媒体守土有责，更要守土尽责，及时提供更多真实客观、观点鲜明的信息内容，牢牢掌握舆论场主动权和主导权。主流媒体要敢于引导、善于疏导，原则问题要旗帜鲜明、立场坚定，一点都不能含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要使全媒体传播在法治轨道上运行，对传统媒体和新兴媒体实行一个标准、一体管理。主流媒体要准确及时发布新闻消息，为其他合规的媒体提供新闻信息来源。要全面提升技术治网能力和水平，规范数据资源利用，防范大数据等新技术带来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我们要把握国际传播领域移动化、社交化、可视化的趋势，在构建对外传播话语体系上下功夫，在乐于接受和易于理解上下功夫，让更多国外受众听得懂、听得进、听得明白，不断提升对外传播效果。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现在，国际上理性客观看待中国的人越来越多，为中国点赞的人也越来越多。我们走的是正路、行的是大道，这是主流媒体的历史机遇，必须增强底气、鼓起士气，坚持不懈讲好中国故事，形成同我国综合国力相适应的国际话语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总之，媒体融合发展是一篇大文章。面对全球一张网，需要全国一盘棋。各级党委和政府要从政策、资金、人才等方面加大对媒体融合发展的支持力度。各级宣传管理部门要改革创新管理机制，配套落实政策措施，推动媒体融合朝着正确方向发展。各级领导干部要增强同媒体打交道的能力，不断提高治国理政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r>
        <w:rPr>
          <w:rFonts w:hint="eastAsia" w:ascii="方正仿宋_GBK" w:hAnsi="方正仿宋_GBK" w:eastAsia="方正仿宋_GBK" w:cs="方正仿宋_GBK"/>
          <w:i w:val="0"/>
          <w:caps w:val="0"/>
          <w:color w:val="555555"/>
          <w:spacing w:val="0"/>
          <w:sz w:val="28"/>
          <w:szCs w:val="28"/>
          <w:shd w:val="clear" w:fill="FFFFFF"/>
        </w:rPr>
        <w:t>同志们！人民日报是党中央的机关报。一张报纸，上连党心，下接民心。要把人民日报办得更好，扩大地域覆盖面、扩大人群覆盖面、扩大内容覆盖面，充分发挥在舆论上的导向作用、旗帜作用、引领作用。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b/>
          <w:bCs/>
          <w:i w:val="0"/>
          <w:caps w:val="0"/>
          <w:color w:val="555555"/>
          <w:spacing w:val="0"/>
          <w:sz w:val="21"/>
          <w:szCs w:val="21"/>
          <w:shd w:val="clear" w:fill="FFFFFF"/>
        </w:rPr>
      </w:pPr>
      <w:r>
        <w:rPr>
          <w:rFonts w:hint="eastAsia" w:ascii="方正仿宋_GBK" w:hAnsi="方正仿宋_GBK" w:eastAsia="方正仿宋_GBK" w:cs="方正仿宋_GBK"/>
          <w:b/>
          <w:bCs/>
          <w:i w:val="0"/>
          <w:caps w:val="0"/>
          <w:color w:val="555555"/>
          <w:spacing w:val="0"/>
          <w:sz w:val="21"/>
          <w:szCs w:val="21"/>
          <w:shd w:val="clear" w:fill="FFFFFF"/>
        </w:rPr>
        <w:t>（这是习近平总书记2019年1月25日在十九届中央政治局第十二次集体学习时的讲话。）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方正仿宋_GBK" w:hAnsi="方正仿宋_GBK" w:eastAsia="方正仿宋_GBK" w:cs="方正仿宋_GBK"/>
          <w:i w:val="0"/>
          <w:caps w:val="0"/>
          <w:color w:val="555555"/>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A1362"/>
    <w:rsid w:val="6F7A1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2019-04-19T02:50:00Z</dcterms:created>
  <dc:creator>疯窝窝</dc:creator>
  <cp:lastModifiedBy>疯窝窝</cp:lastModifiedBy>
  <dcterms:modified xsi:type="dcterms:W3CDTF">2019-04-19T03:00:01Z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