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bookmarkStart w:id="0" w:name="_GoBack"/>
      <w:bookmarkEnd w:id="0"/>
      <w:r>
        <w:rPr>
          <w:rFonts w:hint="eastAsia" w:ascii="方正小标宋_GBK" w:hAnsi="方正小标宋_GBK" w:eastAsia="方正小标宋_GBK" w:cs="方正小标宋_GBK"/>
          <w:b w:val="0"/>
          <w:bCs w:val="0"/>
          <w:i w:val="0"/>
          <w:caps w:val="0"/>
          <w:color w:val="0E0E0E"/>
          <w:spacing w:val="0"/>
          <w:sz w:val="32"/>
          <w:szCs w:val="32"/>
        </w:rPr>
        <w:t>《求是》杂志发表习近平总书记重要文章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r>
        <w:rPr>
          <w:rFonts w:hint="eastAsia" w:ascii="方正小标宋_GBK" w:hAnsi="方正小标宋_GBK" w:eastAsia="方正小标宋_GBK" w:cs="方正小标宋_GBK"/>
          <w:b w:val="0"/>
          <w:bCs w:val="0"/>
          <w:i w:val="0"/>
          <w:caps w:val="0"/>
          <w:color w:val="0E0E0E"/>
          <w:spacing w:val="0"/>
          <w:sz w:val="32"/>
          <w:szCs w:val="32"/>
        </w:rPr>
        <w:t>《推动我国生态文明建设迈上新台阶》</w:t>
      </w:r>
    </w:p>
    <w:p>
      <w:pPr>
        <w:jc w:val="center"/>
        <w:rPr>
          <w:rFonts w:hint="eastAsia" w:ascii="方正黑体_GBK" w:hAnsi="方正黑体_GBK" w:eastAsia="方正黑体_GBK" w:cs="方正黑体_GBK"/>
          <w:i w:val="0"/>
          <w:caps w:val="0"/>
          <w:color w:val="auto"/>
          <w:spacing w:val="0"/>
          <w:sz w:val="24"/>
          <w:szCs w:val="24"/>
          <w:shd w:val="clear" w:fill="FFFFFF"/>
          <w:lang w:val="en-US" w:eastAsia="zh-CN"/>
        </w:rPr>
      </w:pPr>
      <w:r>
        <w:rPr>
          <w:rFonts w:hint="eastAsia" w:ascii="方正黑体_GBK" w:hAnsi="方正黑体_GBK" w:eastAsia="方正黑体_GBK" w:cs="方正黑体_GBK"/>
          <w:i w:val="0"/>
          <w:caps w:val="0"/>
          <w:color w:val="auto"/>
          <w:spacing w:val="0"/>
          <w:sz w:val="24"/>
          <w:szCs w:val="24"/>
          <w:shd w:val="clear" w:fill="FFFFFF"/>
          <w:lang w:val="en-US" w:eastAsia="zh-CN"/>
        </w:rPr>
        <w:t>来源：中国社会科学网</w:t>
      </w:r>
    </w:p>
    <w:p>
      <w:pPr>
        <w:jc w:val="center"/>
        <w:rPr>
          <w:rFonts w:hint="default" w:ascii="方正黑体_GBK" w:hAnsi="方正黑体_GBK" w:eastAsia="方正黑体_GBK" w:cs="方正黑体_GBK"/>
          <w:i w:val="0"/>
          <w:caps w:val="0"/>
          <w:color w:val="auto"/>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Style w:val="6"/>
          <w:rFonts w:hint="eastAsia" w:ascii="方正仿宋_GBK" w:hAnsi="方正仿宋_GBK" w:eastAsia="方正仿宋_GBK" w:cs="方正仿宋_GBK"/>
          <w:i w:val="0"/>
          <w:caps w:val="0"/>
          <w:color w:val="auto"/>
          <w:spacing w:val="15"/>
          <w:sz w:val="28"/>
          <w:szCs w:val="28"/>
          <w:bdr w:val="none" w:color="auto" w:sz="0" w:space="0"/>
          <w:shd w:val="clear" w:fill="FFFFFF"/>
        </w:rPr>
        <w:t>一、深刻认识加强生态文明建设的重大意义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生态文明建设是关系中华民族永续发展的根本大计。中华民族向来尊重自然、热爱自然，绵延5000多年的中华文明孕育着丰富的生态文化。《易经》中说，“观乎天文，以察时变；观乎人文，以化成天下”，“财成天地之道，辅相天地之宜”。《老子》中说：“人法地，地法天，天法道，道法自然。”《孟子》中说：“不违农时，谷不可胜食也；数罟不入洿池，鱼鳖不可胜食也；斧斤以时入山林，材木不可胜用也。”《荀子》中说：“草木荣华滋硕之时，则斧斤不入山林，不夭其生，不绝其长也。”《齐民要术》中有“顺天时，量地利，则用力少而成功多”的记述。这些观念都强调要把天地人统一起来、把自然生态同人类文明联系起来，按照大自然规律活动，取之有时，用之有度，表达了我们的先人对处理人与自然关系的重要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同时，我国古代很早就把关于自然生态的观念上升为国家管理制度，专门设立掌管山林川泽的机构，制定政策法令，这就是虞衡制度。《周礼》记载，设立“山虞掌山林之政令，物为之厉而为之守禁”，“林衡掌巡林麓之禁令，而平其守”。秦汉时期，虞衡制度分为林官、湖官、陂官、苑官、畴官等。虞衡制度一直延续到清代。我国不少朝代都有保护自然的律令并对违令者重惩，比如，周文王颁布的《伐崇令》规定：“毋坏室，毋填井，毋伐树木，毋动六畜。有不如令者，死无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生态兴则文明兴，生态衰则文明衰。生态环境是人类生存和发展的根基，生态环境变化直接影响文明兴衰演替。古代埃及、古代巴比伦、古代印度、古代中国四大文明古国均发源于森林茂密、水量丰沛、田野肥沃的地区。奔腾不息的长江、黄河是中华民族的摇篮，哺育了灿烂的中华文明。而生态环境衰退特别是严重的土地荒漠化则导致古代埃及、古代巴比伦衰落。我国古代一些地区也有过惨痛教训。古代一度辉煌的楼兰文明已被埋藏在万顷流沙之下，那里当年曾经是一块水草丰美之地。河西走廊、黄土高原都曾经水丰草茂，由于毁林开荒、乱砍滥伐，致使生态环境遭到严重破坏，加剧了经济衰落。唐代中叶以来，我国经济中心逐步向东、向南转移，很大程度上同西部地区生态环境变迁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2018年5月4日，我们召开了纪念马克思诞辰200周年大会。我在会上特别强调，学习马克思，就要学习和实践马克思主义关于人与自然关系的思想。马克思、恩格斯认为，“人靠自然界生活”，人类在同自然的互动中生产、生活、发展，人类善待自然，自然也会馈赠人类，但“如果说人靠科学和创造性天才征服了自然力，那么自然力也对人进行报复”。恩格斯在《自然辩证法》中写到：美索不达米亚、希腊、小亚细亚以及其他各地的居民，为了得到耕地，毁灭了森林，但是他们做梦也想不到，这些地方今天竟因此而成为不毛之地，因为他们使这些地方失去了森林，也就失去了水分的积聚中心和贮藏库。阿尔卑斯山的意大利人，当他们在山南坡把那些在山北坡得到精心保护的枞树林砍光用尽时，没有预料到，这样一来，他们把本地区的高山畜牧业的根基毁掉了；他们更没有预料到，他们这样做，竟使山泉在一年中的大部分时间内枯竭了，同时在雨季又使更加凶猛的洪水倾泻到平原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以史为鉴，可以知兴替。我之所以反复强调要高度重视和正确处理生态文明建设问题，就是因为我国环境容量有限，生态系统脆弱，污染重、损失大、风险高的生态环境状况还没有根本扭转，并且独特的地理环境加剧了地区间的不平衡。“胡焕庸线”东南方43%的国土，居住着全国94%左右的人口，以平原、水网、低山丘陵和喀斯特地貌为主，生态环境压力巨大；该线西北方57%的国土，供养大约全国6%的人口，以草原、戈壁沙漠、绿洲和雪域高原为主，生态系统非常脆弱。说基本国情，这就是其中很重要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党的十八大以来，我们把生态文明建设作为统筹推进“五位一体”总体布局和协调推进“四个全面”战略布局的重要内容，开展一系列根本性、开创性、长远性工作，提出一系列新理念新思想新战略，生态文明理念日益深入人心，污染治理力度之大、制度出台频度之密、监管执法尺度之严、环境质量改善速度之快前所未有，推动生态环境保护发生历史性、转折性、全局性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我对生态环境工作历来看得很重。在正定、厦门、宁德、福建、浙江、上海等地工作期间，都把这项工作作为一项重大工作来抓。党的十八大以来，我分别就严重破坏生态环境事件以及长江经济带“共抓大保护、不搞大开发”作出指示批示，要求严肃查处，扭住不放，一抓到底，不彻底解决绝不松手，确保绿水青山常在、各类自然生态系统安全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党的十八大以来，我们通过全面深化改革，加快推进生态文明顶层设计和制度体系建设，相继出台《关于加快推进生态文明建设的意见》、《生态文明体制改革总体方案》，制定了40多项涉及生态文明建设的改革方案，从总体目标、基本理念、主要原则、重点任务、制度保障等方面对生态文明建设进行全面系统部署安排。生态文明建设目标评价考核、自然资源资产离任审计、生态环境损害责任追究等制度出台实施，主体功能区制度逐步健全，省以下环保机构监测监察执法垂直管理、生态环境监测数据质量管理、排污许可、河（湖）长制、禁止洋垃圾入境等环境治理制度加快推进，绿色金融改革、自然资源资产负债表编制、环境保护税开征、生态保护补偿等环境经济政策制定和实施进展顺利。京津冀大气污染治理、长江经济带生态环境保护取得阶段性成效。我们还制定和修改环境保护法、环境保护税法以及大气、水污染防治法和核安全法等法律。全国人大常委会、最高人民法院、最高人民检察院对环境污染和生态破坏界定入罪标准，加大惩治力度，形成高压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特别是中央环境保护督察制度建得好、用得好，敢于动真格，不怕得罪人，咬住问题不放松，成为推动地方党委和政府及其相关部门落实生态环境保护责任的硬招实招。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我们大力推动绿色发展，取得明显成效。国土空间布局得到优化，京津冀、长江经济带省区市和宁夏等15个省区市的生态保护红线已经划定。供给侧结构性改革深入推进，产业结构不断优化，一大批高污染企业有序退出，京津冀及周边地区“散乱污”企业整治力度空前。能源消费结构发生积极变化，我国成为世界利用新能源和可再生能源第一大国。全面节约资源有效推进，资源消耗强度大幅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我们深入实施大气、水、土壤污染防治三大行动计划，我国是世界上第一个大规模开展PM2.5治理的发展中大国，形成全世界最大的污水处理能力。同2013年相比，2017年全国338个地级及以上城市可吸入颗粒物（PM10）平均浓度下降22.7%，京津冀地区PM2.5平均浓度下降39.6%，北京PM2.5平均浓度从89.5微克/立方米降至58微克/立方米。地表水国控断面Ⅰ—Ⅲ类水体比例增加到67.9%，劣Ⅴ类水体比例下降到8.3%。森林覆盖率由本世纪初的16.6%提高到22%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我国率先发布《中国落实2030年可持续发展议程国别方案》，实施《国家应对气候变化规划（2014—2020年）》，向联合国交存《巴黎协定》批准文书。我国消耗臭氧层物质的淘汰量占发展中国家总量的50%以上，成为对全球臭氧层保护贡献最大的国家。2017年，同联合国环境署等国际机构一道发起，建立“一带一路”绿色发展国际联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经过不懈努力，我国生态环境质量持续改善。同时，必须清醒看到，我国生态文明建设挑战重重、压力巨大、矛盾突出，推进生态文明建设还有不少难关要过，还有不少硬骨头要啃，还有不少顽瘴痼疾要治，形势仍然十分严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总体上看，我国生态环境质量持续好转，出现了稳中向好趋势，但成效并不稳固，稍有松懈就有可能出现反复，犹如逆水行舟，不进则退。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这是一个凤凰涅槃的过程。如果现在不抓紧，将来解决起来难度会更高、代价会更大、后果会更重。我们必须咬紧牙关，爬过这个坡，迈过这道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0" w:right="0" w:firstLine="0"/>
        <w:jc w:val="both"/>
        <w:rPr>
          <w:rFonts w:hint="eastAsia" w:ascii="方正仿宋_GBK" w:hAnsi="方正仿宋_GBK" w:eastAsia="方正仿宋_GBK" w:cs="方正仿宋_GBK"/>
          <w:i w:val="0"/>
          <w:caps w:val="0"/>
          <w:color w:val="auto"/>
          <w:spacing w:val="15"/>
          <w:sz w:val="28"/>
          <w:szCs w:val="28"/>
        </w:rPr>
      </w:pPr>
      <w:r>
        <w:rPr>
          <w:rFonts w:hint="eastAsia" w:ascii="方正仿宋_GBK" w:hAnsi="方正仿宋_GBK" w:eastAsia="方正仿宋_GBK" w:cs="方正仿宋_GBK"/>
          <w:i w:val="0"/>
          <w:caps w:val="0"/>
          <w:color w:val="auto"/>
          <w:spacing w:val="15"/>
          <w:sz w:val="28"/>
          <w:szCs w:val="28"/>
          <w:bdr w:val="none" w:color="auto" w:sz="0" w:space="0"/>
          <w:shd w:val="clear" w:fill="FFFFFF"/>
        </w:rPr>
        <w:t>　　到2020年全面建成小康社会，是我们党向人民作出的庄严承诺。不能一边宣布全面建成小康社会，一边生态环境质量仍然很差，这样人民不会认可，也经不起历史检验。不管有多么艰难，都不可犹豫、不能退缩，要以壮士断腕的决心、背水一战的勇气、攻城拔寨的拼劲，坚决打好污染防治攻坚战。各级党委和政府要自觉把经济社会发展同生态文明建设统筹起来，坚持党委领导、政府主导、企业主体、公众参与，坚决摒弃“先污染、后治理”的老路，坚决摒弃损害甚至破坏生态环境的增长模式。要充分发挥党的领导和我国社会主义制度能够集中力量办大事的政治优势，充分利用改革开放40年来积累的坚实物质基础，加大力度推进生态文明建设、解决生态环境问题。</w:t>
      </w:r>
    </w:p>
    <w:p>
      <w:pPr>
        <w:rPr>
          <w:rFonts w:hint="eastAsia" w:ascii="方正仿宋_GBK" w:hAnsi="方正仿宋_GBK" w:eastAsia="方正仿宋_GBK" w:cs="方正仿宋_GBK"/>
          <w:i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F1372"/>
    <w:rsid w:val="026F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2019-04-19T03:20:00Z</dcterms:created>
  <dc:creator>疯窝窝</dc:creator>
  <cp:lastModifiedBy>疯窝窝</cp:lastModifiedBy>
  <dcterms:modified xsi:type="dcterms:W3CDTF">2019-04-19T03:24:32Z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